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 w:val="0"/>
        <w:spacing w:line="540" w:lineRule="exact"/>
        <w:ind w:right="-153" w:rightChars="-73" w:firstLine="0" w:firstLineChars="0"/>
        <w:jc w:val="left"/>
        <w:textAlignment w:val="auto"/>
        <w:outlineLvl w:val="9"/>
        <w:rPr>
          <w:rFonts w:hint="eastAsia" w:ascii="黑体" w:hAnsi="黑体" w:eastAsia="黑体" w:cs="黑体"/>
          <w:color w:val="auto"/>
          <w:kern w:val="0"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color w:val="auto"/>
          <w:kern w:val="0"/>
          <w:sz w:val="24"/>
          <w:szCs w:val="24"/>
          <w:lang w:val="en-US" w:eastAsia="zh-CN"/>
        </w:rPr>
        <w:t>附件2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 w:val="0"/>
        <w:spacing w:line="540" w:lineRule="exact"/>
        <w:ind w:right="-153" w:rightChars="-73" w:firstLine="0" w:firstLineChars="0"/>
        <w:jc w:val="center"/>
        <w:textAlignment w:val="auto"/>
        <w:outlineLvl w:val="9"/>
        <w:rPr>
          <w:rFonts w:hint="eastAsia" w:ascii="方正小标宋简体" w:hAnsi="方正小标宋简体" w:eastAsia="方正小标宋简体" w:cs="方正小标宋简体"/>
          <w:color w:val="auto"/>
          <w:kern w:val="0"/>
          <w:sz w:val="44"/>
          <w:szCs w:val="44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color w:val="auto"/>
          <w:kern w:val="0"/>
          <w:sz w:val="44"/>
          <w:szCs w:val="44"/>
          <w:lang w:val="en-US" w:eastAsia="zh-CN"/>
        </w:rPr>
        <w:t>教学质量智慧监测系统管理员操作指南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500" w:lineRule="exact"/>
        <w:ind w:leftChars="200" w:right="-153" w:rightChars="-73" w:firstLine="320" w:firstLineChars="100"/>
        <w:jc w:val="left"/>
        <w:textAlignment w:val="auto"/>
        <w:outlineLvl w:val="9"/>
        <w:rPr>
          <w:rFonts w:hint="eastAsia" w:ascii="黑体" w:hAnsi="黑体" w:eastAsia="黑体" w:cs="黑体"/>
          <w:color w:val="auto"/>
          <w:kern w:val="0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color w:val="auto"/>
          <w:kern w:val="0"/>
          <w:sz w:val="32"/>
          <w:szCs w:val="32"/>
          <w:lang w:val="en-US" w:eastAsia="zh-CN"/>
        </w:rPr>
        <w:t>一、登录方式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500" w:lineRule="exact"/>
        <w:ind w:right="-153" w:rightChars="-73" w:firstLine="640" w:firstLineChars="200"/>
        <w:jc w:val="left"/>
        <w:textAlignment w:val="auto"/>
        <w:outlineLvl w:val="9"/>
        <w:rPr>
          <w:rFonts w:hint="eastAsia" w:ascii="仿宋_GB2312" w:hAnsi="仿宋_GB2312" w:eastAsia="仿宋_GB2312" w:cs="仿宋_GB2312"/>
          <w:color w:val="auto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kern w:val="0"/>
          <w:sz w:val="32"/>
          <w:szCs w:val="32"/>
          <w:lang w:val="en-US" w:eastAsia="zh-CN"/>
        </w:rPr>
        <w:t>学校教学质量智慧监测系统“管理平台”，须通过电脑浏览器登陆。具体地址、账号及密码，已向各学院教研办公布。各学院须谨慎保管账号、密码信息。如密码遗失，可与教评处联系重置。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500" w:lineRule="exact"/>
        <w:ind w:right="-153" w:rightChars="-73" w:firstLine="640" w:firstLineChars="200"/>
        <w:jc w:val="left"/>
        <w:textAlignment w:val="auto"/>
        <w:outlineLvl w:val="9"/>
        <w:rPr>
          <w:rFonts w:hint="default" w:ascii="Times New Roman" w:hAnsi="Times New Roman" w:eastAsia="仿宋_GB2312" w:cs="Times New Roman"/>
          <w:color w:val="auto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kern w:val="0"/>
          <w:sz w:val="32"/>
          <w:szCs w:val="32"/>
          <w:lang w:val="en-US" w:eastAsia="zh-CN"/>
        </w:rPr>
        <w:t>登录入口，见教评处主页服务专区的“教学评价”链接，或见地址：</w:t>
      </w:r>
      <w:r>
        <w:rPr>
          <w:rFonts w:hint="default" w:ascii="Times New Roman" w:hAnsi="Times New Roman" w:eastAsia="仿宋_GB2312" w:cs="Times New Roman"/>
          <w:color w:val="auto"/>
          <w:kern w:val="0"/>
          <w:sz w:val="32"/>
          <w:szCs w:val="32"/>
          <w:lang w:val="en-US" w:eastAsia="zh-CN"/>
        </w:rPr>
        <w:fldChar w:fldCharType="begin"/>
      </w:r>
      <w:r>
        <w:rPr>
          <w:rFonts w:hint="default" w:ascii="Times New Roman" w:hAnsi="Times New Roman" w:eastAsia="仿宋_GB2312" w:cs="Times New Roman"/>
          <w:color w:val="auto"/>
          <w:kern w:val="0"/>
          <w:sz w:val="32"/>
          <w:szCs w:val="32"/>
          <w:lang w:val="en-US" w:eastAsia="zh-CN"/>
        </w:rPr>
        <w:instrText xml:space="preserve"> HYPERLINK "http://jxzlbz.wfmc.edu.cn/university/manage/login.shtml" </w:instrText>
      </w:r>
      <w:r>
        <w:rPr>
          <w:rFonts w:hint="default" w:ascii="Times New Roman" w:hAnsi="Times New Roman" w:eastAsia="仿宋_GB2312" w:cs="Times New Roman"/>
          <w:color w:val="auto"/>
          <w:kern w:val="0"/>
          <w:sz w:val="32"/>
          <w:szCs w:val="32"/>
          <w:lang w:val="en-US" w:eastAsia="zh-CN"/>
        </w:rPr>
        <w:fldChar w:fldCharType="separate"/>
      </w:r>
      <w:r>
        <w:rPr>
          <w:rStyle w:val="10"/>
          <w:rFonts w:hint="default" w:ascii="Times New Roman" w:hAnsi="Times New Roman" w:eastAsia="仿宋_GB2312" w:cs="Times New Roman"/>
          <w:kern w:val="0"/>
          <w:sz w:val="32"/>
          <w:szCs w:val="32"/>
          <w:lang w:val="en-US" w:eastAsia="zh-CN"/>
        </w:rPr>
        <w:t>http://jxzlbz.wfmc.edu.cn/university/manage/login.shtml</w:t>
      </w:r>
      <w:r>
        <w:rPr>
          <w:rFonts w:hint="default" w:ascii="Times New Roman" w:hAnsi="Times New Roman" w:eastAsia="仿宋_GB2312" w:cs="Times New Roman"/>
          <w:color w:val="auto"/>
          <w:kern w:val="0"/>
          <w:sz w:val="32"/>
          <w:szCs w:val="32"/>
          <w:lang w:val="en-US" w:eastAsia="zh-CN"/>
        </w:rPr>
        <w:fldChar w:fldCharType="end"/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right="-153" w:rightChars="-73"/>
        <w:jc w:val="center"/>
        <w:textAlignment w:val="auto"/>
        <w:outlineLvl w:val="9"/>
      </w:pPr>
      <w:r>
        <w:drawing>
          <wp:inline distT="0" distB="0" distL="114300" distR="114300">
            <wp:extent cx="5478780" cy="2765425"/>
            <wp:effectExtent l="0" t="0" r="7620" b="1587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78780" cy="276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right="-153" w:rightChars="-73"/>
        <w:jc w:val="center"/>
        <w:textAlignment w:val="auto"/>
        <w:outlineLvl w:val="9"/>
      </w:pP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right="-153" w:rightChars="-73"/>
        <w:jc w:val="both"/>
        <w:textAlignment w:val="auto"/>
        <w:outlineLvl w:val="9"/>
        <w:rPr>
          <w:rFonts w:hint="eastAsia" w:ascii="黑体" w:hAnsi="黑体" w:eastAsia="黑体" w:cs="黑体"/>
          <w:color w:val="auto"/>
          <w:kern w:val="0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color w:val="auto"/>
          <w:kern w:val="0"/>
          <w:sz w:val="32"/>
          <w:szCs w:val="32"/>
          <w:lang w:val="en-US" w:eastAsia="zh-CN"/>
        </w:rPr>
        <w:t>二、主要功能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right="-153" w:rightChars="-73"/>
        <w:jc w:val="center"/>
        <w:textAlignment w:val="auto"/>
        <w:outlineLvl w:val="9"/>
        <w:rPr>
          <w:color w:val="auto"/>
        </w:rPr>
      </w:pPr>
      <w:r>
        <w:rPr>
          <w:color w:val="auto"/>
        </w:rPr>
        <w:drawing>
          <wp:inline distT="0" distB="0" distL="114300" distR="114300">
            <wp:extent cx="4612005" cy="2602230"/>
            <wp:effectExtent l="0" t="0" r="17145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rcRect r="9373" b="19313"/>
                    <a:stretch>
                      <a:fillRect/>
                    </a:stretch>
                  </pic:blipFill>
                  <pic:spPr>
                    <a:xfrm>
                      <a:off x="0" y="0"/>
                      <a:ext cx="4612005" cy="260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right="-153" w:rightChars="-73"/>
        <w:jc w:val="center"/>
        <w:textAlignment w:val="auto"/>
        <w:outlineLvl w:val="9"/>
        <w:rPr>
          <w:color w:val="auto"/>
        </w:rPr>
      </w:pPr>
    </w:p>
    <w:p>
      <w:pPr>
        <w:keepNext w:val="0"/>
        <w:keepLines w:val="0"/>
        <w:pageBreakBefore w:val="0"/>
        <w:widowControl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500" w:lineRule="exact"/>
        <w:ind w:right="-153" w:rightChars="-73" w:firstLine="640" w:firstLineChars="200"/>
        <w:jc w:val="left"/>
        <w:textAlignment w:val="auto"/>
        <w:outlineLvl w:val="9"/>
        <w:rPr>
          <w:rFonts w:hint="eastAsia" w:ascii="仿宋_GB2312" w:hAnsi="仿宋_GB2312" w:eastAsia="仿宋_GB2312" w:cs="仿宋_GB2312"/>
          <w:color w:val="auto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kern w:val="0"/>
          <w:sz w:val="32"/>
          <w:szCs w:val="32"/>
          <w:lang w:val="en-US" w:eastAsia="zh-CN"/>
        </w:rPr>
        <w:t>系统管理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500" w:lineRule="exact"/>
        <w:ind w:right="-153" w:rightChars="-73" w:firstLine="640"/>
        <w:jc w:val="left"/>
        <w:textAlignment w:val="auto"/>
        <w:outlineLvl w:val="9"/>
        <w:rPr>
          <w:rFonts w:hint="eastAsia" w:ascii="仿宋_GB2312" w:hAnsi="仿宋_GB2312" w:eastAsia="仿宋_GB2312" w:cs="仿宋_GB2312"/>
          <w:color w:val="auto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kern w:val="0"/>
          <w:sz w:val="32"/>
          <w:szCs w:val="32"/>
          <w:lang w:val="en-US" w:eastAsia="zh-CN"/>
        </w:rPr>
        <w:t>可根据分组听课、分组评价、分组调查等具体工作需要，选择特定的教师或学生设置为虚拟小组。</w:t>
      </w:r>
    </w:p>
    <w:p>
      <w:pPr>
        <w:keepNext w:val="0"/>
        <w:keepLines w:val="0"/>
        <w:pageBreakBefore w:val="0"/>
        <w:widowControl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500" w:lineRule="exact"/>
        <w:ind w:left="0" w:leftChars="0" w:right="-153" w:rightChars="-73" w:firstLine="640" w:firstLineChars="200"/>
        <w:jc w:val="left"/>
        <w:textAlignment w:val="auto"/>
        <w:outlineLvl w:val="9"/>
        <w:rPr>
          <w:rFonts w:hint="default" w:ascii="仿宋_GB2312" w:hAnsi="仿宋_GB2312" w:eastAsia="仿宋_GB2312" w:cs="仿宋_GB2312"/>
          <w:color w:val="auto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kern w:val="0"/>
          <w:sz w:val="32"/>
          <w:szCs w:val="32"/>
          <w:lang w:val="en-US" w:eastAsia="zh-CN"/>
        </w:rPr>
        <w:t>基础数据管理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500" w:lineRule="exact"/>
        <w:ind w:right="-153" w:rightChars="-73" w:firstLine="320" w:firstLineChars="100"/>
        <w:jc w:val="left"/>
        <w:textAlignment w:val="auto"/>
        <w:outlineLvl w:val="9"/>
        <w:rPr>
          <w:rFonts w:hint="eastAsia" w:ascii="仿宋_GB2312" w:hAnsi="仿宋_GB2312" w:eastAsia="仿宋_GB2312" w:cs="仿宋_GB2312"/>
          <w:color w:val="auto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kern w:val="0"/>
          <w:sz w:val="32"/>
          <w:szCs w:val="32"/>
          <w:lang w:val="en-US" w:eastAsia="zh-CN"/>
        </w:rPr>
        <w:t xml:space="preserve">  可查询、导出所在学院教师、学生、课程、班级信息，该信息与学校教务系统同步。</w:t>
      </w:r>
    </w:p>
    <w:p>
      <w:pPr>
        <w:keepNext w:val="0"/>
        <w:keepLines w:val="0"/>
        <w:pageBreakBefore w:val="0"/>
        <w:widowControl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500" w:lineRule="exact"/>
        <w:ind w:left="0" w:leftChars="0" w:right="-153" w:rightChars="-73" w:firstLine="640" w:firstLineChars="200"/>
        <w:jc w:val="left"/>
        <w:textAlignment w:val="auto"/>
        <w:outlineLvl w:val="9"/>
        <w:rPr>
          <w:rFonts w:hint="default" w:ascii="仿宋_GB2312" w:hAnsi="仿宋_GB2312" w:eastAsia="仿宋_GB2312" w:cs="仿宋_GB2312"/>
          <w:color w:val="auto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kern w:val="0"/>
          <w:sz w:val="32"/>
          <w:szCs w:val="32"/>
          <w:lang w:val="en-US" w:eastAsia="zh-CN"/>
        </w:rPr>
        <w:t>基础查询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500" w:lineRule="exact"/>
        <w:ind w:right="-153" w:rightChars="-73" w:firstLine="640" w:firstLineChars="200"/>
        <w:jc w:val="left"/>
        <w:textAlignment w:val="auto"/>
        <w:outlineLvl w:val="9"/>
        <w:rPr>
          <w:rFonts w:hint="eastAsia" w:ascii="仿宋_GB2312" w:hAnsi="仿宋_GB2312" w:eastAsia="仿宋_GB2312" w:cs="仿宋_GB2312"/>
          <w:color w:val="auto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kern w:val="0"/>
          <w:sz w:val="32"/>
          <w:szCs w:val="32"/>
          <w:lang w:val="en-US" w:eastAsia="zh-CN"/>
        </w:rPr>
        <w:t>可查询所在学院教师、学生通过手机端或电脑端使用“教学评价”功能情况，如开展听课、评课等。</w:t>
      </w:r>
    </w:p>
    <w:p>
      <w:pPr>
        <w:keepNext w:val="0"/>
        <w:keepLines w:val="0"/>
        <w:pageBreakBefore w:val="0"/>
        <w:widowControl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500" w:lineRule="exact"/>
        <w:ind w:left="0" w:leftChars="0" w:right="-153" w:rightChars="-73" w:firstLine="640" w:firstLineChars="200"/>
        <w:jc w:val="left"/>
        <w:textAlignment w:val="auto"/>
        <w:outlineLvl w:val="9"/>
        <w:rPr>
          <w:rFonts w:hint="eastAsia" w:ascii="仿宋_GB2312" w:hAnsi="仿宋_GB2312" w:eastAsia="仿宋_GB2312" w:cs="仿宋_GB2312"/>
          <w:color w:val="auto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kern w:val="0"/>
          <w:sz w:val="32"/>
          <w:szCs w:val="32"/>
          <w:lang w:val="en-US" w:eastAsia="zh-CN"/>
        </w:rPr>
        <w:t>人工智能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500" w:lineRule="exact"/>
        <w:ind w:right="-153" w:rightChars="-73"/>
        <w:jc w:val="left"/>
        <w:textAlignment w:val="auto"/>
        <w:outlineLvl w:val="9"/>
        <w:rPr>
          <w:rFonts w:hint="default" w:ascii="仿宋_GB2312" w:hAnsi="仿宋_GB2312" w:eastAsia="仿宋_GB2312" w:cs="仿宋_GB2312"/>
          <w:color w:val="auto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kern w:val="0"/>
          <w:sz w:val="32"/>
          <w:szCs w:val="32"/>
          <w:lang w:val="en-US" w:eastAsia="zh-CN"/>
        </w:rPr>
        <w:t xml:space="preserve">    可查询基于听课、评课大数据的教师教学特点描述结果。</w:t>
      </w:r>
    </w:p>
    <w:p>
      <w:pPr>
        <w:keepNext w:val="0"/>
        <w:keepLines w:val="0"/>
        <w:pageBreakBefore w:val="0"/>
        <w:widowControl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500" w:lineRule="exact"/>
        <w:ind w:left="0" w:leftChars="0" w:right="-153" w:rightChars="-73" w:firstLine="640" w:firstLineChars="200"/>
        <w:jc w:val="left"/>
        <w:textAlignment w:val="auto"/>
        <w:outlineLvl w:val="9"/>
        <w:rPr>
          <w:rFonts w:hint="default" w:ascii="仿宋_GB2312" w:hAnsi="仿宋_GB2312" w:eastAsia="仿宋_GB2312" w:cs="仿宋_GB2312"/>
          <w:color w:val="auto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kern w:val="0"/>
          <w:sz w:val="32"/>
          <w:szCs w:val="32"/>
          <w:lang w:val="en-US" w:eastAsia="zh-CN"/>
        </w:rPr>
        <w:t>新评价体系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500" w:lineRule="exact"/>
        <w:ind w:right="-153" w:rightChars="-73" w:firstLine="640" w:firstLineChars="200"/>
        <w:jc w:val="left"/>
        <w:textAlignment w:val="auto"/>
        <w:outlineLvl w:val="9"/>
        <w:rPr>
          <w:rFonts w:hint="eastAsia" w:ascii="仿宋_GB2312" w:hAnsi="仿宋_GB2312" w:eastAsia="仿宋_GB2312" w:cs="仿宋_GB2312"/>
          <w:color w:val="auto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kern w:val="0"/>
          <w:sz w:val="32"/>
          <w:szCs w:val="32"/>
          <w:lang w:val="en-US" w:eastAsia="zh-CN"/>
        </w:rPr>
        <w:t>可进行面向所在学院的问卷调查；可自行设计特定群组的教学评价；可查询涉及所在学院的学生评教、教师评学、同行听课、督导听课、领导听课结果。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500" w:lineRule="exact"/>
        <w:ind w:right="-153" w:rightChars="-73" w:firstLine="640" w:firstLineChars="200"/>
        <w:jc w:val="left"/>
        <w:textAlignment w:val="auto"/>
        <w:outlineLvl w:val="9"/>
        <w:rPr>
          <w:rFonts w:hint="eastAsia" w:ascii="仿宋_GB2312" w:hAnsi="仿宋_GB2312" w:eastAsia="仿宋_GB2312" w:cs="仿宋_GB2312"/>
          <w:color w:val="auto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kern w:val="0"/>
          <w:sz w:val="32"/>
          <w:szCs w:val="32"/>
          <w:lang w:val="en-US" w:eastAsia="zh-CN"/>
        </w:rPr>
        <w:t>如</w:t>
      </w:r>
      <w:r>
        <w:rPr>
          <w:rFonts w:hint="eastAsia" w:ascii="仿宋_GB2312" w:hAnsi="仿宋_GB2312" w:eastAsia="仿宋_GB2312" w:cs="仿宋_GB2312"/>
          <w:color w:val="auto"/>
          <w:kern w:val="0"/>
          <w:sz w:val="32"/>
          <w:szCs w:val="32"/>
          <w:highlight w:val="yellow"/>
          <w:lang w:val="en-US" w:eastAsia="zh-CN"/>
        </w:rPr>
        <w:t>查询“同行听课”结果</w:t>
      </w:r>
      <w:r>
        <w:rPr>
          <w:rFonts w:hint="eastAsia" w:ascii="仿宋_GB2312" w:hAnsi="仿宋_GB2312" w:eastAsia="仿宋_GB2312" w:cs="仿宋_GB2312"/>
          <w:color w:val="auto"/>
          <w:kern w:val="0"/>
          <w:sz w:val="32"/>
          <w:szCs w:val="32"/>
          <w:lang w:val="en-US" w:eastAsia="zh-CN"/>
        </w:rPr>
        <w:t>，进入“同行评价”标签后，系统呈现的是由学校统一安排的“学院督导专家组评价”、“学院同学科教师评价”工作，通过点击评价主题后的查看统计，即可查询、导出相应的评价结果。“领导听课”结果查询方式同“同行听课”，</w:t>
      </w:r>
      <w:bookmarkStart w:id="0" w:name="_GoBack"/>
      <w:bookmarkEnd w:id="0"/>
      <w:r>
        <w:rPr>
          <w:rFonts w:hint="eastAsia" w:ascii="仿宋_GB2312" w:hAnsi="仿宋_GB2312" w:eastAsia="仿宋_GB2312" w:cs="仿宋_GB2312"/>
          <w:color w:val="auto"/>
          <w:kern w:val="0"/>
          <w:sz w:val="32"/>
          <w:szCs w:val="32"/>
          <w:lang w:val="en-US" w:eastAsia="zh-CN"/>
        </w:rPr>
        <w:t>具体方式参加下图。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right="19" w:rightChars="9"/>
        <w:jc w:val="center"/>
        <w:textAlignment w:val="auto"/>
        <w:outlineLvl w:val="9"/>
        <w:rPr>
          <w:color w:val="auto"/>
        </w:rPr>
      </w:pPr>
      <w:r>
        <w:rPr>
          <w:color w:val="auto"/>
        </w:rPr>
        <w:drawing>
          <wp:inline distT="0" distB="0" distL="114300" distR="114300">
            <wp:extent cx="5106670" cy="2424430"/>
            <wp:effectExtent l="25400" t="25400" r="87630" b="838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06670" cy="24244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FF"/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center"/>
        <w:rPr>
          <w:rFonts w:hint="eastAsia"/>
          <w:color w:val="auto"/>
          <w:lang w:val="en-US" w:eastAsia="zh-CN"/>
        </w:rPr>
      </w:pPr>
      <w:r>
        <w:rPr>
          <w:rFonts w:ascii="宋体" w:hAnsi="宋体" w:eastAsia="宋体" w:cs="宋体"/>
          <w:color w:val="auto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111750" cy="2413635"/>
            <wp:effectExtent l="25400" t="25400" r="82550" b="94615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11750" cy="24136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FF"/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540" w:lineRule="exact"/>
        <w:ind w:right="-153" w:rightChars="-73" w:firstLine="640" w:firstLineChars="200"/>
        <w:jc w:val="left"/>
        <w:textAlignment w:val="auto"/>
        <w:outlineLvl w:val="9"/>
        <w:rPr>
          <w:color w:val="auto"/>
        </w:rPr>
      </w:pPr>
      <w:r>
        <w:rPr>
          <w:rFonts w:hint="eastAsia" w:ascii="仿宋_GB2312" w:hAnsi="仿宋_GB2312" w:eastAsia="仿宋_GB2312" w:cs="仿宋_GB2312"/>
          <w:color w:val="auto"/>
          <w:kern w:val="0"/>
          <w:sz w:val="32"/>
          <w:szCs w:val="32"/>
          <w:lang w:val="en-US" w:eastAsia="zh-CN"/>
        </w:rPr>
        <w:t>该平台支持各学院根据工作需要，自行开展由所在学院特定人群（教师或学生）参加的，针对所在学院特定对象（教师或学生）的听课评价等工作。如有其他不明事项，可与教评处联系。</w:t>
      </w:r>
    </w:p>
    <w:sectPr>
      <w:footerReference r:id="rId3" w:type="default"/>
      <w:pgSz w:w="11906" w:h="16838"/>
      <w:pgMar w:top="1213" w:right="1633" w:bottom="1213" w:left="1633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" name="文本框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uow4KzICAABh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5665CDB"/>
    <w:multiLevelType w:val="singleLevel"/>
    <w:tmpl w:val="95665CDB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diZWQxODlkOTcxM2MyYzVhN2NkZGQzZDJkNWJjYmUifQ=="/>
  </w:docVars>
  <w:rsids>
    <w:rsidRoot w:val="182A799C"/>
    <w:rsid w:val="05E46043"/>
    <w:rsid w:val="0C7A6928"/>
    <w:rsid w:val="0F3D5530"/>
    <w:rsid w:val="103D56F6"/>
    <w:rsid w:val="182A799C"/>
    <w:rsid w:val="212A1D01"/>
    <w:rsid w:val="2C483590"/>
    <w:rsid w:val="3CAD08DF"/>
    <w:rsid w:val="4C216FB6"/>
    <w:rsid w:val="50F52976"/>
    <w:rsid w:val="5C0A7AD6"/>
    <w:rsid w:val="5FCB5A36"/>
    <w:rsid w:val="6BCD43B2"/>
    <w:rsid w:val="74232A25"/>
    <w:rsid w:val="77DA3902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rFonts w:ascii="Calibri" w:hAnsi="Calibri" w:eastAsia="黑体"/>
      <w:kern w:val="44"/>
      <w:sz w:val="32"/>
    </w:rPr>
  </w:style>
  <w:style w:type="paragraph" w:styleId="3">
    <w:name w:val="heading 2"/>
    <w:basedOn w:val="1"/>
    <w:next w:val="1"/>
    <w:semiHidden/>
    <w:unhideWhenUsed/>
    <w:qFormat/>
    <w:uiPriority w:val="0"/>
    <w:pPr>
      <w:keepNext/>
      <w:keepLines/>
      <w:spacing w:beforeLines="0" w:beforeAutospacing="0" w:afterLines="0" w:afterAutospacing="0" w:line="560" w:lineRule="exact"/>
      <w:ind w:firstLine="880" w:firstLineChars="200"/>
      <w:outlineLvl w:val="1"/>
    </w:pPr>
    <w:rPr>
      <w:rFonts w:ascii="Arial" w:hAnsi="Arial" w:eastAsia="楷体"/>
      <w:sz w:val="32"/>
    </w:rPr>
  </w:style>
  <w:style w:type="paragraph" w:styleId="4">
    <w:name w:val="heading 3"/>
    <w:basedOn w:val="1"/>
    <w:next w:val="1"/>
    <w:semiHidden/>
    <w:unhideWhenUsed/>
    <w:qFormat/>
    <w:uiPriority w:val="0"/>
    <w:pPr>
      <w:keepNext/>
      <w:keepLines/>
      <w:spacing w:beforeLines="0" w:beforeAutospacing="0" w:afterLines="0" w:afterAutospacing="0" w:line="240" w:lineRule="auto"/>
      <w:ind w:firstLine="880" w:firstLineChars="200"/>
      <w:outlineLvl w:val="2"/>
    </w:pPr>
    <w:rPr>
      <w:rFonts w:ascii="Calibri" w:hAnsi="Calibri" w:eastAsia="仿宋"/>
      <w:b/>
      <w:sz w:val="32"/>
    </w:rPr>
  </w:style>
  <w:style w:type="paragraph" w:styleId="5">
    <w:name w:val="heading 4"/>
    <w:basedOn w:val="1"/>
    <w:next w:val="1"/>
    <w:semiHidden/>
    <w:unhideWhenUsed/>
    <w:qFormat/>
    <w:uiPriority w:val="0"/>
    <w:pPr>
      <w:keepNext/>
      <w:keepLines/>
      <w:spacing w:beforeLines="0" w:beforeAutospacing="0" w:afterLines="0" w:afterAutospacing="0" w:line="560" w:lineRule="exact"/>
      <w:ind w:firstLine="420" w:firstLineChars="200"/>
      <w:outlineLvl w:val="3"/>
    </w:pPr>
    <w:rPr>
      <w:rFonts w:ascii="Arial" w:hAnsi="Arial" w:eastAsia="仿宋"/>
      <w:b/>
      <w:sz w:val="32"/>
    </w:rPr>
  </w:style>
  <w:style w:type="character" w:default="1" w:styleId="9">
    <w:name w:val="Default Paragraph Font"/>
    <w:semiHidden/>
    <w:uiPriority w:val="0"/>
  </w:style>
  <w:style w:type="table" w:default="1" w:styleId="8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7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character" w:styleId="10">
    <w:name w:val="Hyperlink"/>
    <w:basedOn w:val="9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558</Words>
  <Characters>558</Characters>
  <Lines>0</Lines>
  <Paragraphs>0</Paragraphs>
  <TotalTime>3</TotalTime>
  <ScaleCrop>false</ScaleCrop>
  <LinksUpToDate>false</LinksUpToDate>
  <CharactersWithSpaces>564</CharactersWithSpaces>
  <Application>WPS Office_12.1.0.15990_F1E327BC-269C-435d-A152-05C5408002CA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2021-12-24T02:05:00Z</dcterms:created>
  <dc:creator>二锅头</dc:creator>
  <cp:lastModifiedBy>达觉</cp:lastModifiedBy>
  <dcterms:modified xsi:type="dcterms:W3CDTF">2023-12-18T08:31:55Z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2052-12.1.0.15990</vt:lpwstr>
  </property>
  <property fmtid="{D5CDD505-2E9C-101B-9397-08002B2CF9AE}" pid="3" name="ICV">
    <vt:lpwstr>3D927501922747309E43B117F6199CBD</vt:lpwstr>
  </property>
</Properties>
</file>